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PingFang SC" w:hAnsi="PingFang SC" w:eastAsia="PingFang SC"/>
          <w:b/>
          <w:color w:val="164E63"/>
          <w:sz w:val="44"/>
        </w:rPr>
        <w:t>某慢病专科医院随访服务案例</w:t>
      </w:r>
    </w:p>
    <w:p>
      <w:pPr>
        <w:jc w:val="center"/>
      </w:pPr>
      <w:r>
        <w:rPr>
          <w:rFonts w:ascii="PingFang SC" w:hAnsi="PingFang SC" w:eastAsia="PingFang SC"/>
          <w:b/>
          <w:color w:val="0891B2"/>
          <w:sz w:val="34"/>
        </w:rPr>
        <w:t>企业微信健康咨询与随访实践</w:t>
      </w:r>
    </w:p>
    <w:p>
      <w:pPr>
        <w:jc w:val="center"/>
      </w:pPr>
      <w:r>
        <w:rPr>
          <w:rFonts w:ascii="PingFang SC" w:hAnsi="PingFang SC" w:eastAsia="PingFang SC"/>
          <w:b/>
          <w:color w:val="EA580C"/>
          <w:sz w:val="24"/>
        </w:rPr>
        <w:t>提升复诊执行率与持续服务体验</w:t>
      </w:r>
    </w:p>
    <w:p/>
    <w:p>
      <w:pPr>
        <w:jc w:val="center"/>
      </w:pPr>
      <w:r>
        <w:rPr>
          <w:rFonts w:ascii="PingFang SC" w:hAnsi="PingFang SC" w:eastAsia="PingFang SC"/>
          <w:i/>
          <w:color w:val="475569"/>
          <w:sz w:val="26"/>
        </w:rPr>
        <w:t>把离院后的患者咨询、提醒与回访统一到企业微信，形成连续服务闭环。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某慢病专科医院重点服务糖尿病、高血压和术后康复患者，复诊患者占比高，离院后咨询需求持续存在。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医院以企业微信为患者触达主渠道，围绕健康咨询、报告说明、用药提醒和复诊随访构建连续服务闭环。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项目重点是把一次门诊服务延伸为长期健康管理，提升复诊执行率和重点患者跟进效率。</w:t>
      </w:r>
    </w:p>
    <w:p>
      <w:r>
        <w:rPr>
          <w:rFonts w:ascii="PingFang SC" w:hAnsi="PingFang SC" w:eastAsia="PingFang SC"/>
          <w:b/>
          <w:color w:val="164E63"/>
          <w:sz w:val="32"/>
        </w:rPr>
        <w:t>一、项目背景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患者离院后会持续咨询饮食、用药、复查时间和康复注意事项，人工随访工作量持续增长。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慢病复诊提醒、体检异常解释和术后康复建议分散在电话、微信群和线下回访中，难以统一管理。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医护和客服团队重复答复相似问题，服务记录不连续，重点患者分层管理推进缓慢。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医院希望在不显著增加人力的前提下，建立规范化、可持续的健康咨询与随访服务体系。</w:t>
      </w:r>
    </w:p>
    <w:p>
      <w:r>
        <w:rPr>
          <w:rFonts w:ascii="PingFang SC" w:hAnsi="PingFang SC" w:eastAsia="PingFang SC"/>
          <w:b/>
          <w:color w:val="164E63"/>
          <w:sz w:val="32"/>
        </w:rPr>
        <w:t>二、医院实际应用场景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  <w:shd w:fill="E0F2FE"/>
          </w:tcPr>
          <w:p>
            <w:r/>
            <w:r>
              <w:rPr>
                <w:rFonts w:ascii="PingFang SC" w:hAnsi="PingFang SC" w:eastAsia="PingFang SC"/>
                <w:b/>
                <w:sz w:val="21"/>
              </w:rPr>
              <w:t>场景</w:t>
            </w:r>
          </w:p>
        </w:tc>
        <w:tc>
          <w:tcPr>
            <w:tcW w:type="dxa" w:w="4824"/>
            <w:shd w:fill="E0F2FE"/>
          </w:tcPr>
          <w:p>
            <w:r/>
            <w:r>
              <w:rPr>
                <w:rFonts w:ascii="PingFang SC" w:hAnsi="PingFang SC" w:eastAsia="PingFang SC"/>
                <w:b/>
                <w:sz w:val="21"/>
              </w:rPr>
              <w:t>实际应用说明</w:t>
            </w:r>
          </w:p>
        </w:tc>
      </w:tr>
      <w:tr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离院后健康咨询</w:t>
            </w:r>
          </w:p>
        </w:tc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患者在企业微信咨询“术后多久能正常饮食”“血糖偏高要注意什么”时，系统提供标准化健康建议和注意事项。</w:t>
            </w:r>
          </w:p>
        </w:tc>
      </w:tr>
      <w:tr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报告解读与风险提醒</w:t>
            </w:r>
          </w:p>
        </w:tc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患者发送体检或检验结果后，系统进行非诊断式说明，并根据风险等级提醒人工跟进或复查。</w:t>
            </w:r>
          </w:p>
        </w:tc>
      </w:tr>
      <w:tr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用药与复诊提醒</w:t>
            </w:r>
          </w:p>
        </w:tc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系统根据病种与治疗阶段，在企业微信中自动推送用药提醒、复查时间、复诊建议和随访问卷。</w:t>
            </w:r>
          </w:p>
        </w:tc>
      </w:tr>
      <w:tr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重点患者分层管理</w:t>
            </w:r>
          </w:p>
        </w:tc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医院按病种、阶段、风险和服务状态为患者打标签，便于重点患者持续跟进。</w:t>
            </w:r>
          </w:p>
        </w:tc>
      </w:tr>
    </w:tbl>
    <w:p/>
    <w:p>
      <w:r>
        <w:rPr>
          <w:rFonts w:ascii="PingFang SC" w:hAnsi="PingFang SC" w:eastAsia="PingFang SC"/>
          <w:b/>
          <w:color w:val="164E63"/>
          <w:sz w:val="32"/>
        </w:rPr>
        <w:t>三、建设内容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企业微信患者服务台：沉淀患者档案、会话记录、标签和服务轨迹。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健康咨询知识库：统一病种说明、术后康复、饮食建议、用药提醒和体检解释口径。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随访工作流引擎：自动安排提醒、问卷、人工回访和异常预警流程。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运营数据看板：查看咨询触达率、复诊转化率、重点患者跟进情况和活跃度。</w:t>
      </w:r>
    </w:p>
    <w:p>
      <w:r>
        <w:rPr>
          <w:rFonts w:ascii="PingFang SC" w:hAnsi="PingFang SC" w:eastAsia="PingFang SC"/>
          <w:b/>
          <w:color w:val="164E63"/>
          <w:sz w:val="32"/>
        </w:rPr>
        <w:t>四、上线成效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常见健康咨询和随访提醒由系统自动承接后，护士与客服团队的重复性工作明显减少。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患者在离院后仍能持续获得标准化服务和复诊提醒，复查与复诊执行率更稳定。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重点患者可被及时识别并转入人工随访，提高专病管理和康复管理连续性。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项目上线后，医院逐步建立了可量化、可持续优化的患者健康管理服务机制。</w:t>
      </w:r>
    </w:p>
    <w:p>
      <w:r>
        <w:rPr>
          <w:rFonts w:ascii="PingFang SC" w:hAnsi="PingFang SC" w:eastAsia="PingFang SC"/>
          <w:b/>
          <w:color w:val="164E63"/>
          <w:sz w:val="32"/>
        </w:rPr>
        <w:t>五、试点阶段成效指标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  <w:shd w:fill="DCFCE7"/>
          </w:tcPr>
          <w:p>
            <w:r/>
            <w:r>
              <w:rPr>
                <w:rFonts w:ascii="PingFang SC" w:hAnsi="PingFang SC" w:eastAsia="PingFang SC"/>
                <w:b/>
                <w:sz w:val="21"/>
              </w:rPr>
              <w:t>指标</w:t>
            </w:r>
          </w:p>
        </w:tc>
        <w:tc>
          <w:tcPr>
            <w:tcW w:type="dxa" w:w="4824"/>
            <w:shd w:fill="DCFCE7"/>
          </w:tcPr>
          <w:p>
            <w:r/>
            <w:r>
              <w:rPr>
                <w:rFonts w:ascii="PingFang SC" w:hAnsi="PingFang SC" w:eastAsia="PingFang SC"/>
                <w:b/>
                <w:sz w:val="21"/>
              </w:rPr>
              <w:t>预期结果</w:t>
            </w:r>
          </w:p>
        </w:tc>
      </w:tr>
      <w:tr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常见咨询自动响应率</w:t>
            </w:r>
          </w:p>
        </w:tc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70%-85%</w:t>
            </w:r>
          </w:p>
        </w:tc>
      </w:tr>
      <w:tr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护士/客服随访工作量下降</w:t>
            </w:r>
          </w:p>
        </w:tc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35%-55%</w:t>
            </w:r>
          </w:p>
        </w:tc>
      </w:tr>
      <w:tr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复诊邀约转化提升</w:t>
            </w:r>
          </w:p>
        </w:tc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15%-30%</w:t>
            </w:r>
          </w:p>
        </w:tc>
      </w:tr>
      <w:tr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患者持续活跃提升</w:t>
            </w:r>
          </w:p>
        </w:tc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20%-40%</w:t>
            </w:r>
          </w:p>
        </w:tc>
      </w:tr>
      <w:tr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慢病管理项目回本周期</w:t>
            </w:r>
          </w:p>
        </w:tc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3-6 个月</w:t>
            </w:r>
          </w:p>
        </w:tc>
      </w:tr>
    </w:tbl>
    <w:p/>
    <w:p>
      <w:r>
        <w:rPr>
          <w:rFonts w:ascii="PingFang SC" w:hAnsi="PingFang SC" w:eastAsia="PingFang SC"/>
          <w:b/>
          <w:color w:val="164E63"/>
          <w:sz w:val="32"/>
        </w:rPr>
        <w:t>六、院内协同方式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  <w:shd w:fill="FFEDD5"/>
          </w:tcPr>
          <w:p>
            <w:r/>
            <w:r>
              <w:rPr>
                <w:rFonts w:ascii="PingFang SC" w:hAnsi="PingFang SC" w:eastAsia="PingFang SC"/>
                <w:b/>
                <w:sz w:val="21"/>
              </w:rPr>
              <w:t>部门</w:t>
            </w:r>
          </w:p>
        </w:tc>
        <w:tc>
          <w:tcPr>
            <w:tcW w:type="dxa" w:w="4824"/>
            <w:shd w:fill="FFEDD5"/>
          </w:tcPr>
          <w:p>
            <w:r/>
            <w:r>
              <w:rPr>
                <w:rFonts w:ascii="PingFang SC" w:hAnsi="PingFang SC" w:eastAsia="PingFang SC"/>
                <w:b/>
                <w:sz w:val="21"/>
              </w:rPr>
              <w:t>说明</w:t>
            </w:r>
          </w:p>
        </w:tc>
      </w:tr>
      <w:tr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互联网医院/运营中心</w:t>
            </w:r>
          </w:p>
        </w:tc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负责企业微信患者触达、线上服务运营和患者留存管理。</w:t>
            </w:r>
          </w:p>
        </w:tc>
      </w:tr>
      <w:tr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护理部/随访中心</w:t>
            </w:r>
          </w:p>
        </w:tc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负责随访模板梳理、异常患者跟进和服务规范执行。</w:t>
            </w:r>
          </w:p>
        </w:tc>
      </w:tr>
      <w:tr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体检中心/康复中心</w:t>
            </w:r>
          </w:p>
        </w:tc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负责重点患者场景导入、内容维护和长期服务设计。</w:t>
            </w:r>
          </w:p>
        </w:tc>
      </w:tr>
      <w:tr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信息科与合规部门</w:t>
            </w:r>
          </w:p>
        </w:tc>
        <w:tc>
          <w:tcPr>
            <w:tcW w:type="dxa" w:w="4824"/>
          </w:tcPr>
          <w:p>
            <w:r/>
            <w:r>
              <w:rPr>
                <w:rFonts w:ascii="PingFang SC" w:hAnsi="PingFang SC" w:eastAsia="PingFang SC"/>
                <w:b w:val="0"/>
                <w:sz w:val="21"/>
              </w:rPr>
              <w:t>负责账号接入、数据安全、日志留痕和系统稳定运行。</w:t>
            </w:r>
          </w:p>
        </w:tc>
      </w:tr>
    </w:tbl>
    <w:p/>
    <w:p>
      <w:r>
        <w:rPr>
          <w:rFonts w:ascii="PingFang SC" w:hAnsi="PingFang SC" w:eastAsia="PingFang SC"/>
          <w:b/>
          <w:color w:val="164E63"/>
          <w:sz w:val="32"/>
        </w:rPr>
        <w:t>七、30 天落地步骤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第 1 周：明确试点病种与患者分组，导入健康问答和随访模板。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第 2 周：完成企业微信账号、标签体系、提醒策略与回访流程配置。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第 3 周：启动患者分层触达与人工协同闭环，观察触达率和回复效果。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第 4 周：根据患者反馈与复诊数据优化内容，规划下一阶段扩展场景。</w:t>
      </w:r>
    </w:p>
    <w:p>
      <w:r>
        <w:rPr>
          <w:rFonts w:ascii="PingFang SC" w:hAnsi="PingFang SC" w:eastAsia="PingFang SC"/>
          <w:b/>
          <w:color w:val="164E63"/>
          <w:sz w:val="32"/>
        </w:rPr>
        <w:t>八、典型患者服务流程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患者在企业微信询问“胆囊术后饮食怎么安排”，系统立即给出标准化康复建议。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患者发送体检异常指标后，系统进行非诊断式说明，并提示是否需要进一步复查。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在复诊时间点到来前，系统自动提醒患者复诊并引导完成预约。</w:t>
      </w:r>
    </w:p>
    <w:p>
      <w:pPr>
        <w:pStyle w:val="ListBullet"/>
      </w:pPr>
      <w:r>
        <w:rPr>
          <w:rFonts w:ascii="PingFang SC" w:hAnsi="PingFang SC" w:eastAsia="PingFang SC"/>
          <w:color w:val="1E293B"/>
          <w:sz w:val="22"/>
        </w:rPr>
        <w:t>对高风险或高关注患者，系统自动提醒人工团队继续回访与跟进。</w:t>
      </w:r>
    </w:p>
    <w:sectPr w:rsidR="00FC693F" w:rsidRPr="0006063C" w:rsidSect="00034616">
      <w:pgSz w:w="12240" w:h="15840"/>
      <w:pgMar w:top="1152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PingFang SC" w:hAnsi="PingFang SC" w:eastAsia="PingFang SC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