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33537">
      <w:pPr>
        <w:pStyle w:val="31"/>
      </w:pPr>
      <w:r>
        <w:t>基于大模型知识库的智能电话语音客服解决方案</w:t>
      </w:r>
    </w:p>
    <w:p w14:paraId="5250E8EC">
      <w:r>
        <w:t>面向企业客服热线场景，微语呼叫中心提供“智能客服优先接待 + 人工坐席兜底服务”的完整服务闭环。平台以大模型知识库为核心，支持从来电接听、语音问答、问题分流，到人工接管、服务管理、运营复盘的全流程统一管理。</w:t>
      </w:r>
    </w:p>
    <w:p w14:paraId="63D23CF1">
      <w:r>
        <w:t>适用行业：互联网、电商、教育、医疗、政务、金融、制造、物流、物业等。</w:t>
      </w:r>
    </w:p>
    <w:p w14:paraId="225FBC36">
      <w:pPr>
        <w:pStyle w:val="3"/>
      </w:pPr>
      <w:r>
        <w:t>1. 决策者最关心的价值</w:t>
      </w:r>
    </w:p>
    <w:p w14:paraId="02ADDF0F">
      <w:pPr>
        <w:pStyle w:val="16"/>
      </w:pPr>
      <w:r>
        <w:t>降本增效：高频、重复问题由智能客服优先处理，降低人工接听压力。</w:t>
      </w:r>
    </w:p>
    <w:p w14:paraId="5489310B">
      <w:pPr>
        <w:pStyle w:val="16"/>
      </w:pPr>
      <w:r>
        <w:t>服务连续：智能客服无法高质量回答时，自动转人工继续服务，避免客户流失。</w:t>
      </w:r>
    </w:p>
    <w:p w14:paraId="4CF0A27E">
      <w:pPr>
        <w:pStyle w:val="16"/>
      </w:pPr>
      <w:r>
        <w:t>体验提升：缩短</w:t>
      </w:r>
      <w:bookmarkStart w:id="0" w:name="_GoBack"/>
      <w:bookmarkEnd w:id="0"/>
      <w:r>
        <w:t>等待时间，提升首问解决率与客户满意度。</w:t>
      </w:r>
    </w:p>
    <w:p w14:paraId="3C8D17FC">
      <w:pPr>
        <w:pStyle w:val="16"/>
      </w:pPr>
      <w:r>
        <w:t>管理可控：统一管理坐席、服务队列与知识库，保障服务质量标准化。</w:t>
      </w:r>
    </w:p>
    <w:p w14:paraId="05539307">
      <w:pPr>
        <w:pStyle w:val="16"/>
      </w:pPr>
      <w:r>
        <w:t>快速落地：以业务目标为导向，支持分阶段上线与持续优化。</w:t>
      </w:r>
    </w:p>
    <w:p w14:paraId="6C8F1B1F">
      <w:pPr>
        <w:pStyle w:val="3"/>
      </w:pPr>
      <w:r>
        <w:t>2. 核心能力总览</w:t>
      </w:r>
    </w:p>
    <w:p w14:paraId="6ECECD33">
      <w:pPr>
        <w:pStyle w:val="4"/>
      </w:pPr>
      <w:r>
        <w:t>2.1 完整电话接听服务</w:t>
      </w:r>
    </w:p>
    <w:p w14:paraId="7BC6C9A1">
      <w:pPr>
        <w:pStyle w:val="16"/>
      </w:pPr>
      <w:r>
        <w:t>覆盖来电欢迎、问题识别、自动应答、排队等待、转人工、结束回访的全流程。</w:t>
      </w:r>
    </w:p>
    <w:p w14:paraId="323ACF32">
      <w:pPr>
        <w:pStyle w:val="16"/>
      </w:pPr>
      <w:r>
        <w:t>支持 7x24 智能接待，确保热线持续可用。</w:t>
      </w:r>
    </w:p>
    <w:p w14:paraId="13DEE155">
      <w:pPr>
        <w:pStyle w:val="16"/>
      </w:pPr>
      <w:r>
        <w:t>支持高峰期分流，减少客户长时间等待。</w:t>
      </w:r>
    </w:p>
    <w:p w14:paraId="642C0BFA">
      <w:pPr>
        <w:pStyle w:val="4"/>
      </w:pPr>
      <w:r>
        <w:t>2.2 智能客服语音应答</w:t>
      </w:r>
    </w:p>
    <w:p w14:paraId="4BF8E83C">
      <w:pPr>
        <w:pStyle w:val="16"/>
      </w:pPr>
      <w:r>
        <w:t>基于企业大模型知识库进行自然语言理解与语音回复。</w:t>
      </w:r>
    </w:p>
    <w:p w14:paraId="048C814F">
      <w:pPr>
        <w:pStyle w:val="16"/>
      </w:pPr>
      <w:r>
        <w:t>可回答常见咨询、业务流程说明、服务指引等问题。</w:t>
      </w:r>
    </w:p>
    <w:p w14:paraId="6CF39018">
      <w:pPr>
        <w:pStyle w:val="16"/>
      </w:pPr>
      <w:r>
        <w:t>支持多轮对话，让客户一次沟通更接近问题解决。</w:t>
      </w:r>
    </w:p>
    <w:p w14:paraId="4CCB390F">
      <w:pPr>
        <w:pStyle w:val="4"/>
      </w:pPr>
      <w:r>
        <w:t>2.3 智能转人工兜底</w:t>
      </w:r>
    </w:p>
    <w:p w14:paraId="48BD1D7A">
      <w:pPr>
        <w:pStyle w:val="16"/>
      </w:pPr>
      <w:r>
        <w:t>当智能客服回答效果不佳、客户主动要求、或问题复杂时，自动转人工。</w:t>
      </w:r>
    </w:p>
    <w:p w14:paraId="4A9A816C">
      <w:pPr>
        <w:pStyle w:val="16"/>
      </w:pPr>
      <w:r>
        <w:t>转人工后保留上下文，坐席可快速接续服务。</w:t>
      </w:r>
    </w:p>
    <w:p w14:paraId="680FFE71">
      <w:pPr>
        <w:pStyle w:val="16"/>
      </w:pPr>
      <w:r>
        <w:t>支持优先服务策略，保障重点客户体验。</w:t>
      </w:r>
    </w:p>
    <w:p w14:paraId="7989C20F">
      <w:pPr>
        <w:pStyle w:val="4"/>
      </w:pPr>
      <w:r>
        <w:t>2.4 坐席管理与服务队列管理</w:t>
      </w:r>
    </w:p>
    <w:p w14:paraId="6D258263">
      <w:pPr>
        <w:pStyle w:val="16"/>
      </w:pPr>
      <w:r>
        <w:t>坐席管理：班次、技能组、工作状态、服务质量统一管理。</w:t>
      </w:r>
    </w:p>
    <w:p w14:paraId="3FC1BF4B">
      <w:pPr>
        <w:pStyle w:val="16"/>
      </w:pPr>
      <w:r>
        <w:t>队列管理：按业务线和优先级分配来电，支持高峰限流与排队优化。</w:t>
      </w:r>
    </w:p>
    <w:p w14:paraId="0482EEB5">
      <w:pPr>
        <w:pStyle w:val="16"/>
      </w:pPr>
      <w:r>
        <w:t>过程可视：可查看接听效率、排队情况、服务结果与满意度趋势。</w:t>
      </w:r>
    </w:p>
    <w:p w14:paraId="53DE1004">
      <w:pPr>
        <w:pStyle w:val="4"/>
      </w:pPr>
      <w:r>
        <w:t>2.5 后台大模型知识库管理</w:t>
      </w:r>
    </w:p>
    <w:p w14:paraId="0F60F9E1">
      <w:pPr>
        <w:pStyle w:val="16"/>
      </w:pPr>
      <w:r>
        <w:t>统一维护问答知识、业务规则、标准话术与服务流程。</w:t>
      </w:r>
    </w:p>
    <w:p w14:paraId="570B01BD">
      <w:pPr>
        <w:pStyle w:val="16"/>
      </w:pPr>
      <w:r>
        <w:t>支持按业务线分库管理，减少知识冲突。</w:t>
      </w:r>
    </w:p>
    <w:p w14:paraId="6A14AE2F">
      <w:pPr>
        <w:pStyle w:val="16"/>
      </w:pPr>
      <w:r>
        <w:t>通过运营反馈持续优化知识内容，提升智能应答准确率。</w:t>
      </w:r>
    </w:p>
    <w:p w14:paraId="4DF94D63">
      <w:pPr>
        <w:pStyle w:val="3"/>
      </w:pPr>
      <w:r>
        <w:t>3. 面向客户的服务流程</w:t>
      </w:r>
    </w:p>
    <w:p w14:paraId="46552AF1">
      <w:r>
        <w:t>1. 客户来电进入微语呼叫中心。</w:t>
      </w:r>
    </w:p>
    <w:p w14:paraId="7F6AEC4F">
      <w:r>
        <w:t>2. 智能客服基于知识库进行语音问答与问题处理。</w:t>
      </w:r>
    </w:p>
    <w:p w14:paraId="649CD563">
      <w:r>
        <w:t>3. 可自助解决的问题即时完成处理。</w:t>
      </w:r>
    </w:p>
    <w:p w14:paraId="2325053F">
      <w:r>
        <w:t>4. 若回答效果不理想或问题复杂，系统立即转人工坐席。</w:t>
      </w:r>
    </w:p>
    <w:p w14:paraId="10CEF595">
      <w:r>
        <w:t>5. 人工坐席承接后续服务直至问题闭环。</w:t>
      </w:r>
    </w:p>
    <w:p w14:paraId="6BA8EAF0">
      <w:r>
        <w:t>6. 服务结束后沉淀问题与答案，持续优化知识库与服务策略。</w:t>
      </w:r>
    </w:p>
    <w:p w14:paraId="66B20BEF">
      <w:r>
        <w:t>这个流程确保“能自助就快速自助，需人工就及时人工”，兼顾效率与体验。</w:t>
      </w:r>
    </w:p>
    <w:p w14:paraId="2A82CA48">
      <w:pPr>
        <w:pStyle w:val="3"/>
      </w:pPr>
      <w:r>
        <w:t>4. 管理层视角的运营能力</w:t>
      </w:r>
    </w:p>
    <w:p w14:paraId="1EE20468">
      <w:pPr>
        <w:pStyle w:val="4"/>
      </w:pPr>
      <w:r>
        <w:t>4.1 服务运营看板</w:t>
      </w:r>
    </w:p>
    <w:p w14:paraId="029062EF">
      <w:pPr>
        <w:pStyle w:val="16"/>
      </w:pPr>
      <w:r>
        <w:t>关键指标：接通率、平均等待时长、转人工率、首问解决率、满意度。</w:t>
      </w:r>
    </w:p>
    <w:p w14:paraId="7EABFEC4">
      <w:pPr>
        <w:pStyle w:val="16"/>
      </w:pPr>
      <w:r>
        <w:t>支持按时段、业务线、坐席组查看运营表现。</w:t>
      </w:r>
    </w:p>
    <w:p w14:paraId="05C41DF1">
      <w:pPr>
        <w:pStyle w:val="16"/>
      </w:pPr>
      <w:r>
        <w:t>快速识别服务瓶颈，指导资源调配。</w:t>
      </w:r>
    </w:p>
    <w:p w14:paraId="5E5EA235">
      <w:pPr>
        <w:pStyle w:val="4"/>
      </w:pPr>
      <w:r>
        <w:t>4.2 质量与服务标准管理</w:t>
      </w:r>
    </w:p>
    <w:p w14:paraId="34F043A8">
      <w:pPr>
        <w:pStyle w:val="16"/>
      </w:pPr>
      <w:r>
        <w:t>统一服务口径与标准话术，提升品牌一致性。</w:t>
      </w:r>
    </w:p>
    <w:p w14:paraId="455D5CD5">
      <w:pPr>
        <w:pStyle w:val="16"/>
      </w:pPr>
      <w:r>
        <w:t>识别高频问题与薄弱环节，推动流程改进。</w:t>
      </w:r>
    </w:p>
    <w:p w14:paraId="2AC713F4">
      <w:pPr>
        <w:pStyle w:val="16"/>
      </w:pPr>
      <w:r>
        <w:t>用数据支撑管理决策，形成可复用的服务方法。</w:t>
      </w:r>
    </w:p>
    <w:p w14:paraId="2A9B8313">
      <w:pPr>
        <w:pStyle w:val="4"/>
      </w:pPr>
      <w:r>
        <w:t>4.3 组织协同管理</w:t>
      </w:r>
    </w:p>
    <w:p w14:paraId="42FF5A7B">
      <w:pPr>
        <w:pStyle w:val="16"/>
      </w:pPr>
      <w:r>
        <w:t>客服、运营、业务部门围绕同一知识体系协同。</w:t>
      </w:r>
    </w:p>
    <w:p w14:paraId="4C6CAB33">
      <w:pPr>
        <w:pStyle w:val="16"/>
      </w:pPr>
      <w:r>
        <w:t>新业务上线时可快速更新知识与服务策略。</w:t>
      </w:r>
    </w:p>
    <w:p w14:paraId="34A98674">
      <w:pPr>
        <w:pStyle w:val="16"/>
      </w:pPr>
      <w:r>
        <w:t>通过统一平台降低培训和跨团队沟通成本。</w:t>
      </w:r>
    </w:p>
    <w:p w14:paraId="65619E09">
      <w:pPr>
        <w:pStyle w:val="3"/>
      </w:pPr>
      <w:r>
        <w:t>5. 典型应用场景</w:t>
      </w:r>
    </w:p>
    <w:p w14:paraId="0198DBB3">
      <w:pPr>
        <w:pStyle w:val="16"/>
      </w:pPr>
      <w:r>
        <w:t>售前咨询：产品介绍、价格政策、活动规则、预约引导。</w:t>
      </w:r>
    </w:p>
    <w:p w14:paraId="31774512">
      <w:pPr>
        <w:pStyle w:val="16"/>
      </w:pPr>
      <w:r>
        <w:t>售后服务：进度查询、使用指引、常见故障解答、服务升级。</w:t>
      </w:r>
    </w:p>
    <w:p w14:paraId="11544B63">
      <w:pPr>
        <w:pStyle w:val="16"/>
      </w:pPr>
      <w:r>
        <w:t>高峰保障：促销、节假日、突发事件期间的咨询洪峰承接。</w:t>
      </w:r>
    </w:p>
    <w:p w14:paraId="38D7619B">
      <w:pPr>
        <w:pStyle w:val="16"/>
      </w:pPr>
      <w:r>
        <w:t>多业务线客服：总部统一管理、分业务线精细化服务。</w:t>
      </w:r>
    </w:p>
    <w:p w14:paraId="69CEB0D0">
      <w:pPr>
        <w:pStyle w:val="3"/>
      </w:pPr>
      <w:r>
        <w:t>6. 建议验收指标</w:t>
      </w:r>
    </w:p>
    <w:p w14:paraId="05967CA1">
      <w:pPr>
        <w:pStyle w:val="16"/>
      </w:pPr>
      <w:r>
        <w:t>效率指标：接通率、平均等待时长、人工接听压力变化。</w:t>
      </w:r>
    </w:p>
    <w:p w14:paraId="04602AC2">
      <w:pPr>
        <w:pStyle w:val="16"/>
      </w:pPr>
      <w:r>
        <w:t>效果指标：智能应答解决率、转人工后解决率、首问解决率。</w:t>
      </w:r>
    </w:p>
    <w:p w14:paraId="565A6170">
      <w:pPr>
        <w:pStyle w:val="16"/>
      </w:pPr>
      <w:r>
        <w:t>体验指标：客户满意度、投诉率、服务连续性。</w:t>
      </w:r>
    </w:p>
    <w:p w14:paraId="7343E6DD">
      <w:pPr>
        <w:pStyle w:val="16"/>
      </w:pPr>
      <w:r>
        <w:t>管理指标：坐席利用率、队列稳定性、知识更新时效。</w:t>
      </w:r>
    </w:p>
    <w:p w14:paraId="452F2026">
      <w:pPr>
        <w:pStyle w:val="3"/>
      </w:pPr>
      <w:r>
        <w:t>7. 落地方式建议</w:t>
      </w:r>
    </w:p>
    <w:p w14:paraId="6C0740B1">
      <w:r>
        <w:t>1. 明确目标：先确定优先优化的指标，如等待时长、转人工率、满意度。</w:t>
      </w:r>
    </w:p>
    <w:p w14:paraId="45071187">
      <w:r>
        <w:t>2. 梳理场景：优先覆盖高频咨询和标准化问题。</w:t>
      </w:r>
    </w:p>
    <w:p w14:paraId="7ACB57E1">
      <w:r>
        <w:t>3. 启动试点：先在单业务线小范围运行，快速验证效果。</w:t>
      </w:r>
    </w:p>
    <w:p w14:paraId="381669D6">
      <w:r>
        <w:t>4. 扩展上线：按阶段扩大到更多热线与业务场景。</w:t>
      </w:r>
    </w:p>
    <w:p w14:paraId="181AB1B4">
      <w:r>
        <w:t>5. 持续优化：结合运营数据和客户反馈迭代知识库与服务策略。</w:t>
      </w:r>
    </w:p>
    <w:p w14:paraId="64867661">
      <w:r>
        <w:t>如需基于您的业务线定制微语呼叫中心方案，我们可围绕“完整接听、智能语音应答、转人工兜底、坐席与队列管理、知识库管理”提供试点方案与上线计划，帮助您在可控周期内实现服务升级。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D37F9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宁金鹏</cp:lastModifiedBy>
  <dcterms:modified xsi:type="dcterms:W3CDTF">2026-03-13T10:40:44Z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EF070745ECE190432C79B369C6AD6A06_42</vt:lpwstr>
  </property>
</Properties>
</file>