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基于大模型知识库的智能电话外呼解决方案</w:t>
      </w:r>
    </w:p>
    <w:p>
      <w:r>
        <w:t>面向企业营销触达、服务通知、回访关怀、催缴提醒、问卷调研等场景，微语呼叫中心提供“批量自动外呼 + 智能语音应答 + 人工坐席协同”的外呼闭环方案。平台以大模型知识库为核心，支持从任务创建、批量呼叫、智能沟通、意向识别，到转人工跟进、结果沉淀、运营复盘的全流程统一管理。</w:t>
      </w:r>
    </w:p>
    <w:p>
      <w:r>
        <w:t>适用行业：互联网、电商、教育、医疗、政务、金融、制造、物流、物业等。</w:t>
      </w:r>
    </w:p>
    <w:p>
      <w:r>
        <w:t>相关方案：</w:t>
      </w:r>
    </w:p>
    <w:p>
      <w:pPr>
        <w:pStyle w:val="ListBullet"/>
      </w:pPr>
      <w:r>
        <w:t>呼入智能接待：见《[呼入智能接待解决方案](./call_in_auto)》</w:t>
      </w:r>
    </w:p>
    <w:p>
      <w:pPr>
        <w:pStyle w:val="ListBullet"/>
      </w:pPr>
      <w:r>
        <w:t>患者回访外呼：见《[患者回访外呼解决方案](./call_patient_follow_up)》</w:t>
      </w:r>
    </w:p>
    <w:p>
      <w:pPr>
        <w:pStyle w:val="Heading1"/>
      </w:pPr>
      <w:r>
        <w:t>1. 决策者最关心的价值</w:t>
      </w:r>
    </w:p>
    <w:p>
      <w:pPr>
        <w:pStyle w:val="ListBullet"/>
      </w:pPr>
      <w:r>
        <w:t>规模触达：支持批量自动外呼，快速覆盖大规模客户名单。</w:t>
      </w:r>
    </w:p>
    <w:p>
      <w:pPr>
        <w:pStyle w:val="ListBullet"/>
      </w:pPr>
      <w:r>
        <w:t>成本优化：标准化沟通由智能外呼承担，降低人工重复拨打成本。</w:t>
      </w:r>
    </w:p>
    <w:p>
      <w:pPr>
        <w:pStyle w:val="ListBullet"/>
      </w:pPr>
      <w:r>
        <w:t>转化提升：通过智能话术与分层策略，提高接通后有效沟通率。</w:t>
      </w:r>
    </w:p>
    <w:p>
      <w:pPr>
        <w:pStyle w:val="ListBullet"/>
      </w:pPr>
      <w:r>
        <w:t>服务可控：统一管理外呼任务、坐席团队与服务队列，确保执行一致性。</w:t>
      </w:r>
    </w:p>
    <w:p>
      <w:pPr>
        <w:pStyle w:val="ListBullet"/>
      </w:pPr>
      <w:r>
        <w:t>闭环运营：外呼结果自动沉淀，持续优化名单、策略和知识库。</w:t>
      </w:r>
    </w:p>
    <w:p>
      <w:pPr>
        <w:pStyle w:val="Heading1"/>
      </w:pPr>
      <w:r>
        <w:t>2. 核心能力总览</w:t>
      </w:r>
    </w:p>
    <w:p>
      <w:pPr>
        <w:pStyle w:val="Heading2"/>
      </w:pPr>
      <w:r>
        <w:t>2.1 批量自动外呼</w:t>
      </w:r>
    </w:p>
    <w:p>
      <w:pPr>
        <w:pStyle w:val="ListBullet"/>
      </w:pPr>
      <w:r>
        <w:t>支持按活动、业务线、客户分群创建外呼任务。</w:t>
      </w:r>
    </w:p>
    <w:p>
      <w:pPr>
        <w:pStyle w:val="ListBullet"/>
      </w:pPr>
      <w:r>
        <w:t>支持批次调度与时段投放，提升触达效率。</w:t>
      </w:r>
    </w:p>
    <w:p>
      <w:pPr>
        <w:pStyle w:val="ListBullet"/>
      </w:pPr>
      <w:r>
        <w:t>支持未接通自动重呼与规则化重试，减少人工干预。</w:t>
      </w:r>
    </w:p>
    <w:p>
      <w:pPr>
        <w:pStyle w:val="Heading2"/>
      </w:pPr>
      <w:r>
        <w:t>2.2 智能语音沟通与应答</w:t>
      </w:r>
    </w:p>
    <w:p>
      <w:pPr>
        <w:pStyle w:val="ListBullet"/>
      </w:pPr>
      <w:r>
        <w:t>基于企业大模型知识库进行自然语言对话和智能应答。</w:t>
      </w:r>
    </w:p>
    <w:p>
      <w:pPr>
        <w:pStyle w:val="ListBullet"/>
      </w:pPr>
      <w:r>
        <w:t>支持多轮问答、信息确认、意向判断与下一步引导。</w:t>
      </w:r>
    </w:p>
    <w:p>
      <w:pPr>
        <w:pStyle w:val="ListBullet"/>
      </w:pPr>
      <w:r>
        <w:t>支持标准化外呼话术，保障对外服务口径一致。</w:t>
      </w:r>
    </w:p>
    <w:p>
      <w:pPr>
        <w:pStyle w:val="Heading2"/>
      </w:pPr>
      <w:r>
        <w:t>2.3 智能转人工跟进</w:t>
      </w:r>
    </w:p>
    <w:p>
      <w:pPr>
        <w:pStyle w:val="ListBullet"/>
      </w:pPr>
      <w:r>
        <w:t>当客户提出复杂问题、明确高意向或智能应答效果不佳时，自动转人工。</w:t>
      </w:r>
    </w:p>
    <w:p>
      <w:pPr>
        <w:pStyle w:val="ListBullet"/>
      </w:pPr>
      <w:r>
        <w:t>转人工后保留沟通上下文，坐席可无缝接续。</w:t>
      </w:r>
    </w:p>
    <w:p>
      <w:pPr>
        <w:pStyle w:val="ListBullet"/>
      </w:pPr>
      <w:r>
        <w:t>支持优先级策略，保障重点客户及时服务。</w:t>
      </w:r>
    </w:p>
    <w:p>
      <w:pPr>
        <w:pStyle w:val="Heading2"/>
      </w:pPr>
      <w:r>
        <w:t>2.4 外呼任务与服务队列管理</w:t>
      </w:r>
    </w:p>
    <w:p>
      <w:pPr>
        <w:pStyle w:val="ListBullet"/>
      </w:pPr>
      <w:r>
        <w:t>任务管理：创建、审批、执行、暂停、恢复、结束全生命周期管理。</w:t>
      </w:r>
    </w:p>
    <w:p>
      <w:pPr>
        <w:pStyle w:val="ListBullet"/>
      </w:pPr>
      <w:r>
        <w:t>队列管理：按业务类型、客户价值、意向等级分配跟进队列。</w:t>
      </w:r>
    </w:p>
    <w:p>
      <w:pPr>
        <w:pStyle w:val="ListBullet"/>
      </w:pPr>
      <w:r>
        <w:t>过程可视：可查看任务进度、接通情况、转人工情况与转化趋势。</w:t>
      </w:r>
    </w:p>
    <w:p>
      <w:pPr>
        <w:pStyle w:val="Heading2"/>
      </w:pPr>
      <w:r>
        <w:t>2.5 后台大模型知识库管理</w:t>
      </w:r>
    </w:p>
    <w:p>
      <w:pPr>
        <w:pStyle w:val="ListBullet"/>
      </w:pPr>
      <w:r>
        <w:t>统一维护外呼脚本、问答知识、异议处理话术与业务规则。</w:t>
      </w:r>
    </w:p>
    <w:p>
      <w:pPr>
        <w:pStyle w:val="ListBullet"/>
      </w:pPr>
      <w:r>
        <w:t>支持按业务线分库管理，保障不同团队内容独立可控。</w:t>
      </w:r>
    </w:p>
    <w:p>
      <w:pPr>
        <w:pStyle w:val="ListBullet"/>
      </w:pPr>
      <w:r>
        <w:t>结合外呼反馈持续优化知识内容，提升应答质量与转化效果。</w:t>
      </w:r>
    </w:p>
    <w:p>
      <w:pPr>
        <w:pStyle w:val="Heading1"/>
      </w:pPr>
      <w:r>
        <w:t>3. 面向客户的外呼流程</w:t>
      </w:r>
    </w:p>
    <w:p>
      <w:pPr>
        <w:pStyle w:val="ListNumber"/>
      </w:pPr>
      <w:r>
        <w:t>业务团队导入目标名单并创建外呼任务。</w:t>
      </w:r>
    </w:p>
    <w:p>
      <w:pPr>
        <w:pStyle w:val="ListNumber"/>
      </w:pPr>
      <w:r>
        <w:t>系统按策略发起批量自动外呼并进行智能语音沟通。</w:t>
      </w:r>
    </w:p>
    <w:p>
      <w:pPr>
        <w:pStyle w:val="ListNumber"/>
      </w:pPr>
      <w:r>
        <w:t>对常见问题实时应答，完成信息触达或回访确认。</w:t>
      </w:r>
    </w:p>
    <w:p>
      <w:pPr>
        <w:pStyle w:val="ListNumber"/>
      </w:pPr>
      <w:r>
        <w:t>识别高意向、复杂诉求或沟通异常后，自动转人工跟进。</w:t>
      </w:r>
    </w:p>
    <w:p>
      <w:pPr>
        <w:pStyle w:val="ListNumber"/>
      </w:pPr>
      <w:r>
        <w:t>坐席完成重点客户服务并记录结果。</w:t>
      </w:r>
    </w:p>
    <w:p>
      <w:pPr>
        <w:pStyle w:val="ListNumber"/>
      </w:pPr>
      <w:r>
        <w:t>任务结束后沉淀结果数据，优化下一轮外呼策略与知识库。</w:t>
      </w:r>
    </w:p>
    <w:p>
      <w:r>
        <w:t>这个流程确保“能自动触达就规模自动触达，需人工介入就精准人工介入”，兼顾效率与转化。</w:t>
      </w:r>
    </w:p>
    <w:p>
      <w:pPr>
        <w:pStyle w:val="Heading1"/>
      </w:pPr>
      <w:r>
        <w:t>4. 管理层视角的运营能力</w:t>
      </w:r>
    </w:p>
    <w:p>
      <w:pPr>
        <w:pStyle w:val="Heading2"/>
      </w:pPr>
      <w:r>
        <w:t>4.1 外呼运营看板</w:t>
      </w:r>
    </w:p>
    <w:p>
      <w:pPr>
        <w:pStyle w:val="ListBullet"/>
      </w:pPr>
      <w:r>
        <w:t>关键指标：拨打量、接通率、有效对话率、转人工率、转化率。</w:t>
      </w:r>
    </w:p>
    <w:p>
      <w:pPr>
        <w:pStyle w:val="ListBullet"/>
      </w:pPr>
      <w:r>
        <w:t>支持按活动、时段、区域、团队查看执行表现。</w:t>
      </w:r>
    </w:p>
    <w:p>
      <w:pPr>
        <w:pStyle w:val="ListBullet"/>
      </w:pPr>
      <w:r>
        <w:t>快速定位名单质量、话术效果和队列效率问题。</w:t>
      </w:r>
    </w:p>
    <w:p>
      <w:pPr>
        <w:pStyle w:val="Heading2"/>
      </w:pPr>
      <w:r>
        <w:t>4.2 质量与服务标准管理</w:t>
      </w:r>
    </w:p>
    <w:p>
      <w:pPr>
        <w:pStyle w:val="ListBullet"/>
      </w:pPr>
      <w:r>
        <w:t>统一外呼策略、话术模板与异常处理机制。</w:t>
      </w:r>
    </w:p>
    <w:p>
      <w:pPr>
        <w:pStyle w:val="ListBullet"/>
      </w:pPr>
      <w:r>
        <w:t>识别高频异议与失败场景，持续优化触达路径。</w:t>
      </w:r>
    </w:p>
    <w:p>
      <w:pPr>
        <w:pStyle w:val="ListBullet"/>
      </w:pPr>
      <w:r>
        <w:t>用数据驱动策略迭代，提升外呼 ROI。</w:t>
      </w:r>
    </w:p>
    <w:p>
      <w:pPr>
        <w:pStyle w:val="Heading2"/>
      </w:pPr>
      <w:r>
        <w:t>4.3 组织协同管理</w:t>
      </w:r>
    </w:p>
    <w:p>
      <w:pPr>
        <w:pStyle w:val="ListBullet"/>
      </w:pPr>
      <w:r>
        <w:t>市场、客服、销售团队围绕统一平台协同。</w:t>
      </w:r>
    </w:p>
    <w:p>
      <w:pPr>
        <w:pStyle w:val="ListBullet"/>
      </w:pPr>
      <w:r>
        <w:t>支持营销活动、回访计划、催缴任务统一排期与执行。</w:t>
      </w:r>
    </w:p>
    <w:p>
      <w:pPr>
        <w:pStyle w:val="ListBullet"/>
      </w:pPr>
      <w:r>
        <w:t>降低跨团队沟通成本，提升外呼执行确定性。</w:t>
      </w:r>
    </w:p>
    <w:p>
      <w:pPr>
        <w:pStyle w:val="Heading1"/>
      </w:pPr>
      <w:r>
        <w:t>5. 典型应用场景</w:t>
      </w:r>
    </w:p>
    <w:p>
      <w:pPr>
        <w:pStyle w:val="ListBullet"/>
      </w:pPr>
      <w:r>
        <w:t>营销触达：活动通知、新品邀约、到店邀约、复购激活。</w:t>
      </w:r>
    </w:p>
    <w:p>
      <w:pPr>
        <w:pStyle w:val="ListBullet"/>
      </w:pPr>
      <w:r>
        <w:t>服务通知：订单通知、续费提醒、预约提醒、服务到期提醒。</w:t>
      </w:r>
    </w:p>
    <w:p>
      <w:pPr>
        <w:pStyle w:val="ListBullet"/>
      </w:pPr>
      <w:r>
        <w:t>回访关怀：满意度回访、体验回访、售后关怀。</w:t>
      </w:r>
    </w:p>
    <w:p>
      <w:pPr>
        <w:pStyle w:val="ListBullet"/>
      </w:pPr>
      <w:r>
        <w:t>风险与催缴：账单提醒、逾期提醒、分期沟通。</w:t>
      </w:r>
    </w:p>
    <w:p>
      <w:pPr>
        <w:pStyle w:val="Heading1"/>
      </w:pPr>
      <w:r>
        <w:t>6. 建议验收指标</w:t>
      </w:r>
    </w:p>
    <w:p>
      <w:pPr>
        <w:pStyle w:val="ListBullet"/>
      </w:pPr>
      <w:r>
        <w:t>效率指标：任务完成率、单位时间外呼量、接通率。</w:t>
      </w:r>
    </w:p>
    <w:p>
      <w:pPr>
        <w:pStyle w:val="ListBullet"/>
      </w:pPr>
      <w:r>
        <w:t>效果指标：有效对话率、意向识别率、转人工后成交或解决率。</w:t>
      </w:r>
    </w:p>
    <w:p>
      <w:pPr>
        <w:pStyle w:val="ListBullet"/>
      </w:pPr>
      <w:r>
        <w:t>体验指标：客户满意度、投诉率、重复呼叫控制效果。</w:t>
      </w:r>
    </w:p>
    <w:p>
      <w:pPr>
        <w:pStyle w:val="ListBullet"/>
      </w:pPr>
      <w:r>
        <w:t>管理指标：坐席跟进时效、队列稳定性、知识更新时效。</w:t>
      </w:r>
    </w:p>
    <w:p>
      <w:pPr>
        <w:pStyle w:val="Heading1"/>
      </w:pPr>
      <w:r>
        <w:t>7. 落地方式建议</w:t>
      </w:r>
    </w:p>
    <w:p>
      <w:pPr>
        <w:pStyle w:val="ListNumber"/>
      </w:pPr>
      <w:r>
        <w:t>明确目标：先确定优先优化指标，如接通率、有效对话率、转化率。</w:t>
      </w:r>
    </w:p>
    <w:p>
      <w:pPr>
        <w:pStyle w:val="ListNumber"/>
      </w:pPr>
      <w:r>
        <w:t>梳理名单：优先选择高价值客群和高确定性场景试点。</w:t>
      </w:r>
    </w:p>
    <w:p>
      <w:pPr>
        <w:pStyle w:val="ListNumber"/>
      </w:pPr>
      <w:r>
        <w:t>设计策略：设置批量外呼节奏、重试规则与转人工标准。</w:t>
      </w:r>
    </w:p>
    <w:p>
      <w:pPr>
        <w:pStyle w:val="ListNumber"/>
      </w:pPr>
      <w:r>
        <w:t>启动试点：先在单场景小范围验证，再逐步扩容。</w:t>
      </w:r>
    </w:p>
    <w:p>
      <w:pPr>
        <w:pStyle w:val="ListNumber"/>
      </w:pPr>
      <w:r>
        <w:t>持续优化：结合任务数据与业务反馈迭代话术、名单与知识库。</w:t>
      </w:r>
    </w:p>
    <w:p>
      <w:r>
        <w:t>如需基于您的业务场景定制微语呼叫中心外呼方案，我们可围绕“批量自动外呼、智能语音沟通、人工协同跟进、任务与队列管理、知识库管理”提供试点方案与上线计划，帮助您在可控周期内实现规模触达与效率增长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